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8ABD70" w14:textId="77777777" w:rsidR="00A32152" w:rsidRDefault="00000000">
      <w:pPr>
        <w:jc w:val="center"/>
        <w:rPr>
          <w:rFonts w:ascii="Microsoft YaHei UI" w:eastAsia="Microsoft YaHei UI" w:hAnsi="Microsoft YaHei UI" w:cs="Microsoft YaHei UI"/>
          <w:color w:val="A65BCB"/>
          <w:spacing w:val="30"/>
          <w:sz w:val="22"/>
          <w:szCs w:val="22"/>
          <w:shd w:val="clear" w:color="auto" w:fill="FFFFFF"/>
        </w:rPr>
      </w:pPr>
      <w:r>
        <w:rPr>
          <w:rFonts w:ascii="宋体" w:eastAsia="宋体" w:hAnsi="宋体" w:cs="宋体" w:hint="eastAsia"/>
          <w:b/>
          <w:bCs/>
          <w:sz w:val="30"/>
          <w:szCs w:val="30"/>
        </w:rPr>
        <w:t>中国大学生机械工程创新创意大赛智能制造赛</w:t>
      </w:r>
    </w:p>
    <w:p w14:paraId="288FCFB2" w14:textId="77777777" w:rsidR="00A32152"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简介：</w:t>
      </w:r>
      <w:r>
        <w:rPr>
          <w:rFonts w:asciiTheme="minorEastAsia" w:hAnsiTheme="minorEastAsia" w:cstheme="minorEastAsia" w:hint="eastAsia"/>
          <w:spacing w:val="30"/>
          <w:sz w:val="24"/>
          <w:shd w:val="clear" w:color="auto" w:fill="FFFFFF"/>
        </w:rPr>
        <w:t>根据2023年3月由中国高等教育学会高校竞赛评估与管理体系研究工作组发布的《全国普通高校大学生竞赛分析报告》竞赛目录中国机械工程学会主办的中国大学生机械工程创新创意大赛（以下简称“大赛”）已整体纳入。中国大学生机械工程创新创意大赛智能制造赛（以下简称“赛项”）作为大赛赛项之一，于2018年创办，旨在推动智能制造先进理念传播及技术应用，为智能制造人才教育确立风向标，加快培养和选拔符合产业需求的创新型复合人才及系统型人才，提升智能制造领域的创新能力，推动中国智能制造的可持续发展本届赛项由中国机械工程学会主办，同济大学、上海犀浦智能系统有限公司、上海加烽科技有限公司、汉诺威米兰展览（上海）有限公司承办，中国创造学会智能制造与服务分会、浙江灵巧智能科技有限公司、机械工业出版社、北京市科学技术研究院智能装备研究所协办，莱茵技术（上海）有限公司、摩莎科技（上海）有限公司、西门子工厂自动化工程有限公司、西门子工业软件（上海）有限公司、云南加翎智能科技有限公司支持。</w:t>
      </w:r>
    </w:p>
    <w:p w14:paraId="40D86FC3" w14:textId="77777777" w:rsidR="00A32152"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主办单位：</w:t>
      </w:r>
      <w:r>
        <w:rPr>
          <w:rFonts w:asciiTheme="minorEastAsia" w:hAnsiTheme="minorEastAsia" w:cstheme="minorEastAsia" w:hint="eastAsia"/>
          <w:spacing w:val="30"/>
          <w:sz w:val="24"/>
          <w:shd w:val="clear" w:color="auto" w:fill="FFFFFF"/>
        </w:rPr>
        <w:t>中国机械工程学会</w:t>
      </w:r>
    </w:p>
    <w:p w14:paraId="3D5CB7BC" w14:textId="77777777" w:rsidR="00A32152"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组织单位：</w:t>
      </w:r>
      <w:r>
        <w:rPr>
          <w:rFonts w:asciiTheme="minorEastAsia" w:hAnsiTheme="minorEastAsia" w:cstheme="minorEastAsia" w:hint="eastAsia"/>
          <w:spacing w:val="30"/>
          <w:sz w:val="24"/>
          <w:shd w:val="clear" w:color="auto" w:fill="FFFFFF"/>
        </w:rPr>
        <w:t>智能工程与智能制造学院</w:t>
      </w:r>
    </w:p>
    <w:p w14:paraId="6C5C7BDC" w14:textId="77777777" w:rsidR="00A32152"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参赛对象：</w:t>
      </w:r>
      <w:r>
        <w:rPr>
          <w:rFonts w:asciiTheme="minorEastAsia" w:hAnsiTheme="minorEastAsia" w:cstheme="minorEastAsia" w:hint="eastAsia"/>
          <w:spacing w:val="30"/>
          <w:sz w:val="24"/>
          <w:shd w:val="clear" w:color="auto" w:fill="FFFFFF"/>
        </w:rPr>
        <w:t>参赛对象为全日制在校本科生，研究生。</w:t>
      </w:r>
    </w:p>
    <w:p w14:paraId="291A7891" w14:textId="1470E66A" w:rsidR="00A32152" w:rsidRDefault="00000000">
      <w:pPr>
        <w:spacing w:line="480" w:lineRule="exact"/>
        <w:jc w:val="left"/>
        <w:rPr>
          <w:rFonts w:asciiTheme="minorEastAsia" w:hAnsiTheme="minorEastAsia" w:cstheme="minorEastAsia"/>
          <w:b/>
          <w:bCs/>
          <w:sz w:val="24"/>
        </w:rPr>
      </w:pPr>
      <w:r>
        <w:rPr>
          <w:rFonts w:asciiTheme="minorEastAsia" w:hAnsiTheme="minorEastAsia" w:cstheme="minorEastAsia" w:hint="eastAsia"/>
          <w:b/>
          <w:bCs/>
          <w:sz w:val="24"/>
        </w:rPr>
        <w:t>参赛形式：</w:t>
      </w:r>
      <w:r>
        <w:rPr>
          <w:rFonts w:asciiTheme="minorEastAsia" w:hAnsiTheme="minorEastAsia" w:cstheme="minorEastAsia" w:hint="eastAsia"/>
          <w:spacing w:val="30"/>
          <w:sz w:val="24"/>
          <w:shd w:val="clear" w:color="auto" w:fill="FFFFFF"/>
        </w:rPr>
        <w:t>学生组队参赛，每支</w:t>
      </w:r>
      <w:r w:rsidR="00C5339A">
        <w:rPr>
          <w:rFonts w:asciiTheme="minorEastAsia" w:hAnsiTheme="minorEastAsia" w:cstheme="minorEastAsia" w:hint="eastAsia"/>
          <w:spacing w:val="30"/>
          <w:sz w:val="24"/>
          <w:shd w:val="clear" w:color="auto" w:fill="FFFFFF"/>
        </w:rPr>
        <w:t>参</w:t>
      </w:r>
      <w:r>
        <w:rPr>
          <w:rFonts w:asciiTheme="minorEastAsia" w:hAnsiTheme="minorEastAsia" w:cstheme="minorEastAsia" w:hint="eastAsia"/>
          <w:spacing w:val="30"/>
          <w:sz w:val="24"/>
          <w:shd w:val="clear" w:color="auto" w:fill="FFFFFF"/>
        </w:rPr>
        <w:t>赛队不超过3人，不得跨校组队。</w:t>
      </w:r>
    </w:p>
    <w:p w14:paraId="4469D060" w14:textId="77777777" w:rsidR="00A32152"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竞赛要求：</w:t>
      </w:r>
      <w:r>
        <w:rPr>
          <w:rFonts w:asciiTheme="minorEastAsia" w:hAnsiTheme="minorEastAsia" w:cstheme="minorEastAsia" w:hint="eastAsia"/>
          <w:spacing w:val="30"/>
          <w:sz w:val="24"/>
          <w:shd w:val="clear" w:color="auto" w:fill="FFFFFF"/>
        </w:rPr>
        <w:t>校内选拔：各院校同一组别、同一比赛方向超过5支赛队的应由学校相关部门牵头进行校内选拔；选拔结束后，由学校相关部门提交晋级省级/区域选拔赛名单。每所学校、每个方向不超过5支参赛队。每所学校报名省级/区域选拔赛的参赛团队不超过20个。</w:t>
      </w:r>
    </w:p>
    <w:p w14:paraId="2A6BD6C2" w14:textId="4A44343E" w:rsidR="00A32152" w:rsidRDefault="00000000">
      <w:pPr>
        <w:spacing w:line="480" w:lineRule="exact"/>
        <w:ind w:firstLineChars="200" w:firstLine="600"/>
        <w:jc w:val="left"/>
        <w:rPr>
          <w:rFonts w:asciiTheme="minorEastAsia" w:hAnsiTheme="minorEastAsia" w:cstheme="minorEastAsia"/>
          <w:spacing w:val="30"/>
          <w:sz w:val="24"/>
          <w:shd w:val="clear" w:color="auto" w:fill="FFFFFF"/>
        </w:rPr>
      </w:pPr>
      <w:r>
        <w:rPr>
          <w:rFonts w:asciiTheme="minorEastAsia" w:hAnsiTheme="minorEastAsia" w:cstheme="minorEastAsia" w:hint="eastAsia"/>
          <w:spacing w:val="30"/>
          <w:sz w:val="24"/>
          <w:shd w:val="clear" w:color="auto" w:fill="FFFFFF"/>
        </w:rPr>
        <w:t>全国选拔赛：晋级选拔赛的参赛队将在各自所属赛区参加选拔赛，选拔赛优胜的赛队晋级全国总决赛，非承办院校每个组别、每个方向晋级队数原则上不超过2队；分赛区承办</w:t>
      </w:r>
      <w:r w:rsidR="00C5339A">
        <w:rPr>
          <w:rFonts w:asciiTheme="minorEastAsia" w:hAnsiTheme="minorEastAsia" w:cstheme="minorEastAsia" w:hint="eastAsia"/>
          <w:spacing w:val="30"/>
          <w:sz w:val="24"/>
          <w:shd w:val="clear" w:color="auto" w:fill="FFFFFF"/>
        </w:rPr>
        <w:t>学</w:t>
      </w:r>
      <w:r>
        <w:rPr>
          <w:rFonts w:asciiTheme="minorEastAsia" w:hAnsiTheme="minorEastAsia" w:cstheme="minorEastAsia" w:hint="eastAsia"/>
          <w:spacing w:val="30"/>
          <w:sz w:val="24"/>
          <w:shd w:val="clear" w:color="auto" w:fill="FFFFFF"/>
        </w:rPr>
        <w:t>校在此基础上可多一个晋级名额（在达到晋级标准的前提下）。各参赛队伍不得跨省/区域参赛，</w:t>
      </w:r>
      <w:r>
        <w:rPr>
          <w:rFonts w:asciiTheme="minorEastAsia" w:hAnsiTheme="minorEastAsia" w:cstheme="minorEastAsia" w:hint="eastAsia"/>
          <w:spacing w:val="30"/>
          <w:sz w:val="24"/>
          <w:shd w:val="clear" w:color="auto" w:fill="FFFFFF"/>
        </w:rPr>
        <w:lastRenderedPageBreak/>
        <w:t>以本人所属高校所在地区为准。</w:t>
      </w:r>
    </w:p>
    <w:p w14:paraId="63469ED5" w14:textId="77777777" w:rsidR="00A32152" w:rsidRDefault="00000000">
      <w:pPr>
        <w:spacing w:line="480" w:lineRule="exact"/>
        <w:ind w:firstLineChars="200" w:firstLine="600"/>
        <w:jc w:val="left"/>
        <w:rPr>
          <w:rFonts w:asciiTheme="minorEastAsia" w:hAnsiTheme="minorEastAsia" w:cstheme="minorEastAsia"/>
          <w:spacing w:val="30"/>
          <w:sz w:val="24"/>
          <w:shd w:val="clear" w:color="auto" w:fill="FFFFFF"/>
        </w:rPr>
      </w:pPr>
      <w:r>
        <w:rPr>
          <w:rFonts w:asciiTheme="minorEastAsia" w:hAnsiTheme="minorEastAsia" w:cstheme="minorEastAsia" w:hint="eastAsia"/>
          <w:spacing w:val="30"/>
          <w:sz w:val="24"/>
          <w:shd w:val="clear" w:color="auto" w:fill="FFFFFF"/>
        </w:rPr>
        <w:t>全国总决赛：晋级决赛的参赛队将在8月、10月分别举行各方向全国总决赛，决出各方向一等奖、二等奖、三等奖。</w:t>
      </w:r>
    </w:p>
    <w:p w14:paraId="16338E38" w14:textId="35951028" w:rsidR="00A32152"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竞赛各阶段关键点时间：</w:t>
      </w:r>
      <w:r>
        <w:rPr>
          <w:rFonts w:asciiTheme="minorEastAsia" w:hAnsiTheme="minorEastAsia" w:cstheme="minorEastAsia" w:hint="eastAsia"/>
          <w:spacing w:val="30"/>
          <w:sz w:val="24"/>
          <w:shd w:val="clear" w:color="auto" w:fill="FFFFFF"/>
        </w:rPr>
        <w:t>校赛3月-5月，省赛7月-9月，国赛8月-10月</w:t>
      </w:r>
    </w:p>
    <w:p w14:paraId="231DAD72" w14:textId="203A2D60" w:rsidR="00A32152"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奖项设置及获奖比例：</w:t>
      </w:r>
      <w:r w:rsidR="00C5339A">
        <w:rPr>
          <w:rFonts w:asciiTheme="minorEastAsia" w:hAnsiTheme="minorEastAsia" w:cstheme="minorEastAsia" w:hint="eastAsia"/>
          <w:spacing w:val="30"/>
          <w:sz w:val="24"/>
          <w:shd w:val="clear" w:color="auto" w:fill="FFFFFF"/>
        </w:rPr>
        <w:t>竞赛</w:t>
      </w:r>
      <w:r>
        <w:rPr>
          <w:rFonts w:asciiTheme="minorEastAsia" w:hAnsiTheme="minorEastAsia" w:cstheme="minorEastAsia" w:hint="eastAsia"/>
          <w:spacing w:val="30"/>
          <w:sz w:val="24"/>
          <w:shd w:val="clear" w:color="auto" w:fill="FFFFFF"/>
        </w:rPr>
        <w:t>设选拔赛一等奖、二等奖、三等奖，决赛一等奖、二等奖、三等奖，各方向独立评奖。决赛同时颁发企业奖项、能力认证证书。</w:t>
      </w:r>
    </w:p>
    <w:p w14:paraId="794DC4F6" w14:textId="77777777" w:rsidR="00A32152"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官网链接：</w:t>
      </w:r>
      <w:r>
        <w:rPr>
          <w:rFonts w:asciiTheme="minorEastAsia" w:hAnsiTheme="minorEastAsia" w:cstheme="minorEastAsia" w:hint="eastAsia"/>
          <w:spacing w:val="30"/>
          <w:sz w:val="24"/>
          <w:shd w:val="clear" w:color="auto" w:fill="FFFFFF"/>
        </w:rPr>
        <w:t>http://cmes-imic.org.cn</w:t>
      </w:r>
    </w:p>
    <w:p w14:paraId="55EB0204" w14:textId="4B04226A" w:rsidR="00A32152" w:rsidRDefault="00000000">
      <w:pPr>
        <w:spacing w:line="480" w:lineRule="exact"/>
        <w:jc w:val="left"/>
        <w:rPr>
          <w:rFonts w:asciiTheme="minorEastAsia" w:hAnsiTheme="minorEastAsia" w:cstheme="minorEastAsia"/>
          <w:b/>
          <w:bCs/>
          <w:sz w:val="24"/>
        </w:rPr>
      </w:pPr>
      <w:r>
        <w:rPr>
          <w:rFonts w:asciiTheme="minorEastAsia" w:hAnsiTheme="minorEastAsia" w:cstheme="minorEastAsia" w:hint="eastAsia"/>
          <w:b/>
          <w:bCs/>
          <w:sz w:val="24"/>
        </w:rPr>
        <w:t>历年获奖情况：</w:t>
      </w:r>
      <w:r>
        <w:rPr>
          <w:rFonts w:asciiTheme="minorEastAsia" w:hAnsiTheme="minorEastAsia" w:cstheme="minorEastAsia" w:hint="eastAsia"/>
          <w:spacing w:val="30"/>
          <w:sz w:val="24"/>
          <w:shd w:val="clear" w:color="auto" w:fill="FFFFFF"/>
        </w:rPr>
        <w:t>2024年国</w:t>
      </w:r>
      <w:r w:rsidR="00C5339A">
        <w:rPr>
          <w:rFonts w:asciiTheme="minorEastAsia" w:hAnsiTheme="minorEastAsia" w:cstheme="minorEastAsia" w:hint="eastAsia"/>
          <w:spacing w:val="30"/>
          <w:sz w:val="24"/>
          <w:shd w:val="clear" w:color="auto" w:fill="FFFFFF"/>
        </w:rPr>
        <w:t>家</w:t>
      </w:r>
      <w:r>
        <w:rPr>
          <w:rFonts w:asciiTheme="minorEastAsia" w:hAnsiTheme="minorEastAsia" w:cstheme="minorEastAsia" w:hint="eastAsia"/>
          <w:spacing w:val="30"/>
          <w:sz w:val="24"/>
          <w:shd w:val="clear" w:color="auto" w:fill="FFFFFF"/>
        </w:rPr>
        <w:t>三</w:t>
      </w:r>
      <w:r w:rsidR="00C5339A">
        <w:rPr>
          <w:rFonts w:asciiTheme="minorEastAsia" w:hAnsiTheme="minorEastAsia" w:cstheme="minorEastAsia" w:hint="eastAsia"/>
          <w:spacing w:val="30"/>
          <w:sz w:val="24"/>
          <w:shd w:val="clear" w:color="auto" w:fill="FFFFFF"/>
        </w:rPr>
        <w:t>等奖</w:t>
      </w:r>
      <w:r>
        <w:rPr>
          <w:rFonts w:asciiTheme="minorEastAsia" w:hAnsiTheme="minorEastAsia" w:cstheme="minorEastAsia" w:hint="eastAsia"/>
          <w:spacing w:val="30"/>
          <w:sz w:val="24"/>
          <w:shd w:val="clear" w:color="auto" w:fill="FFFFFF"/>
        </w:rPr>
        <w:t>2项，省</w:t>
      </w:r>
      <w:r w:rsidR="00C5339A">
        <w:rPr>
          <w:rFonts w:asciiTheme="minorEastAsia" w:hAnsiTheme="minorEastAsia" w:cstheme="minorEastAsia" w:hint="eastAsia"/>
          <w:spacing w:val="30"/>
          <w:sz w:val="24"/>
          <w:shd w:val="clear" w:color="auto" w:fill="FFFFFF"/>
        </w:rPr>
        <w:t>级</w:t>
      </w:r>
      <w:r>
        <w:rPr>
          <w:rFonts w:asciiTheme="minorEastAsia" w:hAnsiTheme="minorEastAsia" w:cstheme="minorEastAsia" w:hint="eastAsia"/>
          <w:spacing w:val="30"/>
          <w:sz w:val="24"/>
          <w:shd w:val="clear" w:color="auto" w:fill="FFFFFF"/>
        </w:rPr>
        <w:t>一</w:t>
      </w:r>
      <w:r w:rsidR="00C5339A">
        <w:rPr>
          <w:rFonts w:asciiTheme="minorEastAsia" w:hAnsiTheme="minorEastAsia" w:cstheme="minorEastAsia" w:hint="eastAsia"/>
          <w:spacing w:val="30"/>
          <w:sz w:val="24"/>
          <w:shd w:val="clear" w:color="auto" w:fill="FFFFFF"/>
        </w:rPr>
        <w:t>等奖</w:t>
      </w:r>
      <w:r>
        <w:rPr>
          <w:rFonts w:asciiTheme="minorEastAsia" w:hAnsiTheme="minorEastAsia" w:cstheme="minorEastAsia" w:hint="eastAsia"/>
          <w:spacing w:val="30"/>
          <w:sz w:val="24"/>
          <w:shd w:val="clear" w:color="auto" w:fill="FFFFFF"/>
        </w:rPr>
        <w:t>1项</w:t>
      </w:r>
      <w:r w:rsidR="00C5339A">
        <w:rPr>
          <w:rFonts w:asciiTheme="minorEastAsia" w:hAnsiTheme="minorEastAsia" w:cstheme="minorEastAsia" w:hint="eastAsia"/>
          <w:spacing w:val="30"/>
          <w:sz w:val="24"/>
          <w:shd w:val="clear" w:color="auto" w:fill="FFFFFF"/>
        </w:rPr>
        <w:t>、</w:t>
      </w:r>
      <w:r>
        <w:rPr>
          <w:rFonts w:asciiTheme="minorEastAsia" w:hAnsiTheme="minorEastAsia" w:cstheme="minorEastAsia" w:hint="eastAsia"/>
          <w:spacing w:val="30"/>
          <w:sz w:val="24"/>
          <w:shd w:val="clear" w:color="auto" w:fill="FFFFFF"/>
        </w:rPr>
        <w:t>二</w:t>
      </w:r>
      <w:r w:rsidR="00C5339A">
        <w:rPr>
          <w:rFonts w:asciiTheme="minorEastAsia" w:hAnsiTheme="minorEastAsia" w:cstheme="minorEastAsia" w:hint="eastAsia"/>
          <w:spacing w:val="30"/>
          <w:sz w:val="24"/>
          <w:shd w:val="clear" w:color="auto" w:fill="FFFFFF"/>
        </w:rPr>
        <w:t>等奖</w:t>
      </w:r>
      <w:r>
        <w:rPr>
          <w:rFonts w:asciiTheme="minorEastAsia" w:hAnsiTheme="minorEastAsia" w:cstheme="minorEastAsia" w:hint="eastAsia"/>
          <w:spacing w:val="30"/>
          <w:sz w:val="24"/>
          <w:shd w:val="clear" w:color="auto" w:fill="FFFFFF"/>
        </w:rPr>
        <w:t>3项</w:t>
      </w:r>
      <w:r w:rsidR="00C5339A">
        <w:rPr>
          <w:rFonts w:asciiTheme="minorEastAsia" w:hAnsiTheme="minorEastAsia" w:cstheme="minorEastAsia" w:hint="eastAsia"/>
          <w:spacing w:val="30"/>
          <w:sz w:val="24"/>
          <w:shd w:val="clear" w:color="auto" w:fill="FFFFFF"/>
        </w:rPr>
        <w:t>、</w:t>
      </w:r>
      <w:r>
        <w:rPr>
          <w:rFonts w:asciiTheme="minorEastAsia" w:hAnsiTheme="minorEastAsia" w:cstheme="minorEastAsia" w:hint="eastAsia"/>
          <w:spacing w:val="30"/>
          <w:sz w:val="24"/>
          <w:shd w:val="clear" w:color="auto" w:fill="FFFFFF"/>
        </w:rPr>
        <w:t>三</w:t>
      </w:r>
      <w:r w:rsidR="00C5339A">
        <w:rPr>
          <w:rFonts w:asciiTheme="minorEastAsia" w:hAnsiTheme="minorEastAsia" w:cstheme="minorEastAsia" w:hint="eastAsia"/>
          <w:spacing w:val="30"/>
          <w:sz w:val="24"/>
          <w:shd w:val="clear" w:color="auto" w:fill="FFFFFF"/>
        </w:rPr>
        <w:t>等奖</w:t>
      </w:r>
      <w:r>
        <w:rPr>
          <w:rFonts w:asciiTheme="minorEastAsia" w:hAnsiTheme="minorEastAsia" w:cstheme="minorEastAsia" w:hint="eastAsia"/>
          <w:spacing w:val="30"/>
          <w:sz w:val="24"/>
          <w:shd w:val="clear" w:color="auto" w:fill="FFFFFF"/>
        </w:rPr>
        <w:t>5项</w:t>
      </w:r>
      <w:r w:rsidR="007A5F89">
        <w:rPr>
          <w:rFonts w:asciiTheme="minorEastAsia" w:hAnsiTheme="minorEastAsia" w:cstheme="minorEastAsia" w:hint="eastAsia"/>
          <w:spacing w:val="30"/>
          <w:sz w:val="24"/>
          <w:shd w:val="clear" w:color="auto" w:fill="FFFFFF"/>
        </w:rPr>
        <w:t>；</w:t>
      </w:r>
      <w:r w:rsidR="007A5F89">
        <w:rPr>
          <w:rFonts w:asciiTheme="minorEastAsia" w:hAnsiTheme="minorEastAsia" w:cstheme="minorEastAsia" w:hint="eastAsia"/>
          <w:spacing w:val="30"/>
          <w:sz w:val="24"/>
          <w:shd w:val="clear" w:color="auto" w:fill="FFFFFF"/>
        </w:rPr>
        <w:t>202</w:t>
      </w:r>
      <w:r w:rsidR="007A5F89">
        <w:rPr>
          <w:rFonts w:asciiTheme="minorEastAsia" w:hAnsiTheme="minorEastAsia" w:cstheme="minorEastAsia"/>
          <w:spacing w:val="30"/>
          <w:sz w:val="24"/>
          <w:shd w:val="clear" w:color="auto" w:fill="FFFFFF"/>
        </w:rPr>
        <w:t>3</w:t>
      </w:r>
      <w:r w:rsidR="007A5F89">
        <w:rPr>
          <w:rFonts w:asciiTheme="minorEastAsia" w:hAnsiTheme="minorEastAsia" w:cstheme="minorEastAsia" w:hint="eastAsia"/>
          <w:spacing w:val="30"/>
          <w:sz w:val="24"/>
          <w:shd w:val="clear" w:color="auto" w:fill="FFFFFF"/>
        </w:rPr>
        <w:t>年国家三等奖</w:t>
      </w:r>
      <w:r w:rsidR="007A5F89">
        <w:rPr>
          <w:rFonts w:asciiTheme="minorEastAsia" w:hAnsiTheme="minorEastAsia" w:cstheme="minorEastAsia"/>
          <w:spacing w:val="30"/>
          <w:sz w:val="24"/>
          <w:shd w:val="clear" w:color="auto" w:fill="FFFFFF"/>
        </w:rPr>
        <w:t>1</w:t>
      </w:r>
      <w:r w:rsidR="007A5F89">
        <w:rPr>
          <w:rFonts w:asciiTheme="minorEastAsia" w:hAnsiTheme="minorEastAsia" w:cstheme="minorEastAsia" w:hint="eastAsia"/>
          <w:spacing w:val="30"/>
          <w:sz w:val="24"/>
          <w:shd w:val="clear" w:color="auto" w:fill="FFFFFF"/>
        </w:rPr>
        <w:t>项</w:t>
      </w:r>
      <w:r w:rsidR="007A5F89">
        <w:rPr>
          <w:rFonts w:asciiTheme="minorEastAsia" w:hAnsiTheme="minorEastAsia" w:cstheme="minorEastAsia" w:hint="eastAsia"/>
          <w:spacing w:val="30"/>
          <w:sz w:val="24"/>
          <w:shd w:val="clear" w:color="auto" w:fill="FFFFFF"/>
        </w:rPr>
        <w:t>。</w:t>
      </w:r>
    </w:p>
    <w:sectPr w:rsidR="00A32152">
      <w:pgSz w:w="11906" w:h="16838"/>
      <w:pgMar w:top="1440" w:right="1417" w:bottom="1440" w:left="1417"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6D07"/>
    <w:rsid w:val="00047374"/>
    <w:rsid w:val="003F1DB9"/>
    <w:rsid w:val="00411EBD"/>
    <w:rsid w:val="004E6D07"/>
    <w:rsid w:val="007A5F89"/>
    <w:rsid w:val="00A32152"/>
    <w:rsid w:val="00C5339A"/>
    <w:rsid w:val="00E83CC0"/>
    <w:rsid w:val="2015352B"/>
    <w:rsid w:val="367349FD"/>
    <w:rsid w:val="4717607F"/>
    <w:rsid w:val="6BAD3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F49EF"/>
  <w15:docId w15:val="{28D113E4-CEA9-4C62-9E6B-A38A098C2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155</Words>
  <Characters>885</Characters>
  <Application>Microsoft Office Word</Application>
  <DocSecurity>0</DocSecurity>
  <Lines>7</Lines>
  <Paragraphs>2</Paragraphs>
  <ScaleCrop>false</ScaleCrop>
  <Company/>
  <LinksUpToDate>false</LinksUpToDate>
  <CharactersWithSpaces>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业梅 覃</cp:lastModifiedBy>
  <cp:revision>3</cp:revision>
  <dcterms:created xsi:type="dcterms:W3CDTF">2025-04-18T08:03:00Z</dcterms:created>
  <dcterms:modified xsi:type="dcterms:W3CDTF">2025-05-07T01:28:00Z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eyJoZGlkIjoiZjU4M2I3M2U4NzFhMjJiMjZmMzcwYWFmMTdlZWE1NmYiLCJ1c2VySWQiOiI0ODM1MzE4MjMifQ==</vt:lpwstr>
  </property>
  <property fmtid="{D5CDD505-2E9C-101B-9397-08002B2CF9AE}" pid="4" name="ICV">
    <vt:lpwstr>A4BA259E29164A9D84645B4FED7FC27D_12</vt:lpwstr>
  </property>
</Properties>
</file>