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2D0B7" w14:textId="77777777" w:rsidR="00DD4348" w:rsidRDefault="00000000">
      <w:pPr>
        <w:spacing w:line="369" w:lineRule="auto"/>
        <w:ind w:left="13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“挑战杯”中国大学生创业计划竞赛</w:t>
      </w:r>
    </w:p>
    <w:p w14:paraId="587F7E83" w14:textId="77777777" w:rsidR="00DD4348" w:rsidRDefault="00000000">
      <w:pPr>
        <w:spacing w:line="480" w:lineRule="exact"/>
        <w:ind w:left="13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“挑战杯”是由共青团中央、中国科协、教育部、全国学联和地方省级政府共同主办，国内著名大学承办、新闻媒体联合发起的一项具有导向性、示范性和群众性的全国竞赛活动。“挑战杯”系列竞赛被誉为中国大学生科技创新创业的“奥林匹克”盛会，是目前国内大学生最关注最热门的全国性竞赛，也是全国最具代表性、权威性、示范性、导向性的大学生竞赛。</w:t>
      </w:r>
    </w:p>
    <w:p w14:paraId="40D86FC3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主办单位：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共青团中央、中国科协、教育部、全国学联和地方省级政府</w:t>
      </w:r>
    </w:p>
    <w:p w14:paraId="3D5CB7BC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组织单位：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智能工程与智能制造学院</w:t>
      </w:r>
    </w:p>
    <w:p w14:paraId="6C5C7BDC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参赛对象：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在校的全日制本科生及硕士研究生（不含在职研究生）</w:t>
      </w:r>
    </w:p>
    <w:p w14:paraId="09E453ED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参赛形式：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以项目团队形式参赛，原则上每个团队人数不超过10人（如被推荐代表学校参加省级、国家级比赛，可适当增加4-5名成员），指导教师人数不超过3人（如被推荐代表学校参加省级、国家级比赛，可适当增加1-2名指导教师）。</w:t>
      </w:r>
    </w:p>
    <w:p w14:paraId="7F34552B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竞赛要求：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竞赛包括网络评审和现场竞赛，参赛作品暂定将聚焦科技创新和未来产业、乡村振兴和农业农村现代化、社会治理和公共服务、生态环保和可持续发展、文化创意和区域合作五个组别，已参加往届“挑战杯”中国大学生创业计划竞赛、“创青春”全国大学生创业大赛并获奖的项目不得报名本次比赛；已获“挑战杯——彩虹人生”全国职业学校创新创效创业大赛全国金奖（特等奖）、银奖（一等奖）的项目作品不得报名本次比赛。参赛项目应积极践行社会主义核心价值观、符合国家相关法律法规规定、政策导向。应为参赛团队真实项目，不得侵犯他人知识产权，不得借用他人项目参赛；不得剽窃、盗用、提供虚假材料或违反相关法律法规。</w:t>
      </w:r>
    </w:p>
    <w:p w14:paraId="715C805B" w14:textId="33BE68AB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 w:rsidRPr="00BB7B30">
        <w:rPr>
          <w:rFonts w:asciiTheme="minorEastAsia" w:hAnsiTheme="minorEastAsia" w:cstheme="minorEastAsia" w:hint="eastAsia"/>
          <w:b/>
          <w:bCs/>
          <w:spacing w:val="30"/>
          <w:sz w:val="24"/>
          <w:shd w:val="clear" w:color="auto" w:fill="FFFFFF"/>
        </w:rPr>
        <w:t>竞赛各阶段关键点时间：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院级选拔赛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10-11月，校级选拔赛：12－次年1月，省级选拔赛：次年5-6月，全国总决赛：次年9-11月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。</w:t>
      </w:r>
    </w:p>
    <w:p w14:paraId="231DAD72" w14:textId="4B5DC4F2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奖项设置及获奖比例：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金奖10%，银奖20%，铜奖70%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。</w:t>
      </w:r>
    </w:p>
    <w:p w14:paraId="794DC4F6" w14:textId="77777777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官网链接：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https://www.tiaozhanbei.net/</w:t>
      </w:r>
    </w:p>
    <w:p w14:paraId="435578B6" w14:textId="73B60969" w:rsidR="00DD4348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历年获奖情况：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2023</w:t>
      </w:r>
      <w:r w:rsidR="00BB7B30">
        <w:rPr>
          <w:rFonts w:asciiTheme="minorEastAsia" w:hAnsiTheme="minorEastAsia" w:cstheme="minorEastAsia"/>
          <w:spacing w:val="30"/>
          <w:sz w:val="24"/>
          <w:shd w:val="clear" w:color="auto" w:fill="FFFFFF"/>
        </w:rPr>
        <w:t>-2024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年院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奖7项，校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金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1项，省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金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1项，国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家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铜</w:t>
      </w:r>
      <w:r w:rsidR="00BB7B3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1项。</w:t>
      </w:r>
    </w:p>
    <w:sectPr w:rsidR="00DD4348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4EE"/>
    <w:rsid w:val="001E29BE"/>
    <w:rsid w:val="00464818"/>
    <w:rsid w:val="005D46A4"/>
    <w:rsid w:val="00690D04"/>
    <w:rsid w:val="006954B8"/>
    <w:rsid w:val="006C2354"/>
    <w:rsid w:val="008313EA"/>
    <w:rsid w:val="00901948"/>
    <w:rsid w:val="00955BC3"/>
    <w:rsid w:val="0097295F"/>
    <w:rsid w:val="00BB7B30"/>
    <w:rsid w:val="00C67844"/>
    <w:rsid w:val="00DD4348"/>
    <w:rsid w:val="00E0295C"/>
    <w:rsid w:val="00EB64EE"/>
    <w:rsid w:val="060A6FDB"/>
    <w:rsid w:val="265F12E7"/>
    <w:rsid w:val="268663C4"/>
    <w:rsid w:val="2C863E1B"/>
    <w:rsid w:val="33704CF3"/>
    <w:rsid w:val="462521A7"/>
    <w:rsid w:val="6BAD35ED"/>
    <w:rsid w:val="72B92264"/>
    <w:rsid w:val="78FE58B5"/>
    <w:rsid w:val="7DEB3CFE"/>
    <w:rsid w:val="7F22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62797E"/>
  <w15:docId w15:val="{511FB50F-9C88-4B09-9488-73ED8C4D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业梅 覃</cp:lastModifiedBy>
  <cp:revision>5</cp:revision>
  <dcterms:created xsi:type="dcterms:W3CDTF">2025-04-21T16:03:00Z</dcterms:created>
  <dcterms:modified xsi:type="dcterms:W3CDTF">2025-05-07T00:28:00Z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eyJoZGlkIjoiZjU4M2I3M2U4NzFhMjJiMjZmMzcwYWFmMTdlZWE1NmYiLCJ1c2VySWQiOiI0ODM1MzE4MjMifQ==</vt:lpwstr>
  </property>
  <property fmtid="{D5CDD505-2E9C-101B-9397-08002B2CF9AE}" pid="4" name="ICV">
    <vt:lpwstr>89070664E3B84F088A14CAF98F3435A7_13</vt:lpwstr>
  </property>
</Properties>
</file>